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E366D2" w:rsidRDefault="00CB770A" w:rsidP="00CB770A">
      <w:pPr>
        <w:rPr>
          <w:rFonts w:ascii="Calibri" w:hAnsi="Calibri" w:cs="Calibri"/>
          <w:color w:val="333333"/>
        </w:rPr>
      </w:pPr>
    </w:p>
    <w:p w:rsidR="00CB770A" w:rsidRPr="00E366D2" w:rsidRDefault="00CB770A" w:rsidP="00CB770A">
      <w:pPr>
        <w:jc w:val="center"/>
        <w:rPr>
          <w:rFonts w:ascii="Calibri" w:hAnsi="Calibri" w:cs="Calibri"/>
          <w:b/>
        </w:rPr>
      </w:pPr>
    </w:p>
    <w:p w:rsidR="00CB770A" w:rsidRPr="002F7057" w:rsidRDefault="00CB770A" w:rsidP="00CB770A">
      <w:pPr>
        <w:jc w:val="center"/>
        <w:rPr>
          <w:rFonts w:ascii="Calibri" w:hAnsi="Calibri" w:cs="Calibri"/>
          <w:b/>
        </w:rPr>
      </w:pPr>
      <w:r w:rsidRPr="002F7057">
        <w:rPr>
          <w:rFonts w:ascii="Calibri" w:hAnsi="Calibri" w:cs="Calibri"/>
          <w:b/>
        </w:rPr>
        <w:t>CONSELHO ESTADUAL DO MEIO AMBIENTE – CONSEMA</w:t>
      </w:r>
    </w:p>
    <w:p w:rsidR="00B74443" w:rsidRDefault="00B74443" w:rsidP="00EF5BF6">
      <w:pPr>
        <w:jc w:val="both"/>
        <w:rPr>
          <w:rFonts w:ascii="Calibri" w:hAnsi="Calibri" w:cs="Calibri"/>
          <w:sz w:val="22"/>
          <w:szCs w:val="22"/>
        </w:rPr>
      </w:pPr>
    </w:p>
    <w:p w:rsidR="00BD7AE2" w:rsidRPr="007D3D05" w:rsidRDefault="007D3D05" w:rsidP="007D3D05">
      <w:pPr>
        <w:jc w:val="both"/>
        <w:rPr>
          <w:rFonts w:ascii="Calibri" w:hAnsi="Calibri" w:cs="Calibri"/>
          <w:sz w:val="22"/>
          <w:szCs w:val="22"/>
        </w:rPr>
      </w:pPr>
      <w:r w:rsidRPr="007D3D05">
        <w:rPr>
          <w:rFonts w:ascii="Calibri" w:hAnsi="Calibri" w:cs="Calibri"/>
          <w:b/>
          <w:sz w:val="22"/>
          <w:szCs w:val="22"/>
        </w:rPr>
        <w:t xml:space="preserve"> </w:t>
      </w:r>
    </w:p>
    <w:p w:rsidR="00093F28" w:rsidRPr="00093F28" w:rsidRDefault="00093F28" w:rsidP="00093F28">
      <w:pPr>
        <w:jc w:val="both"/>
        <w:rPr>
          <w:rFonts w:ascii="Calibri" w:hAnsi="Calibri" w:cs="Calibri"/>
          <w:b/>
          <w:sz w:val="22"/>
          <w:szCs w:val="22"/>
        </w:rPr>
      </w:pPr>
      <w:r w:rsidRPr="00093F28">
        <w:rPr>
          <w:rFonts w:ascii="Calibri" w:hAnsi="Calibri" w:cs="Calibri"/>
          <w:b/>
          <w:sz w:val="22"/>
          <w:szCs w:val="22"/>
        </w:rPr>
        <w:t>Processo n. 33338//2008.</w:t>
      </w:r>
    </w:p>
    <w:p w:rsidR="00093F28" w:rsidRDefault="00093F28" w:rsidP="00093F28">
      <w:pPr>
        <w:jc w:val="both"/>
        <w:rPr>
          <w:rFonts w:ascii="Calibri" w:hAnsi="Calibri" w:cs="Calibri"/>
          <w:sz w:val="22"/>
          <w:szCs w:val="22"/>
        </w:rPr>
      </w:pPr>
      <w:r w:rsidRPr="00093F28">
        <w:rPr>
          <w:rFonts w:ascii="Calibri" w:hAnsi="Calibri" w:cs="Calibri"/>
          <w:b/>
          <w:sz w:val="22"/>
          <w:szCs w:val="22"/>
        </w:rPr>
        <w:t>Recorrente - R. L. A. Gonçalves Agropecuária Ltda.</w:t>
      </w:r>
      <w:r w:rsidRPr="00093F28">
        <w:rPr>
          <w:rFonts w:ascii="Calibri" w:hAnsi="Calibri" w:cs="Calibri"/>
          <w:sz w:val="22"/>
          <w:szCs w:val="22"/>
        </w:rPr>
        <w:t xml:space="preserve"> </w:t>
      </w:r>
    </w:p>
    <w:p w:rsidR="00D95F51" w:rsidRPr="00093F28" w:rsidRDefault="00D95F51" w:rsidP="00093F2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Auto de Infração n. 109164, de 15/01/2008.</w:t>
      </w:r>
      <w:bookmarkStart w:id="0" w:name="_GoBack"/>
      <w:bookmarkEnd w:id="0"/>
    </w:p>
    <w:p w:rsidR="00093F28" w:rsidRPr="00093F28" w:rsidRDefault="00093F28" w:rsidP="00093F28">
      <w:pPr>
        <w:jc w:val="both"/>
        <w:rPr>
          <w:rFonts w:ascii="Calibri" w:hAnsi="Calibri" w:cs="Calibri"/>
          <w:sz w:val="22"/>
          <w:szCs w:val="22"/>
        </w:rPr>
      </w:pPr>
      <w:r w:rsidRPr="00093F28">
        <w:rPr>
          <w:rFonts w:ascii="Calibri" w:hAnsi="Calibri" w:cs="Calibri"/>
          <w:sz w:val="22"/>
          <w:szCs w:val="22"/>
        </w:rPr>
        <w:t xml:space="preserve">Relator – William </w:t>
      </w:r>
      <w:r w:rsidR="00837872" w:rsidRPr="00093F28">
        <w:rPr>
          <w:rFonts w:ascii="Calibri" w:hAnsi="Calibri" w:cs="Calibri"/>
          <w:sz w:val="22"/>
          <w:szCs w:val="22"/>
        </w:rPr>
        <w:t>Khalil –</w:t>
      </w:r>
      <w:r w:rsidRPr="00093F28">
        <w:rPr>
          <w:rFonts w:ascii="Calibri" w:hAnsi="Calibri" w:cs="Calibri"/>
          <w:sz w:val="22"/>
          <w:szCs w:val="22"/>
        </w:rPr>
        <w:t xml:space="preserve"> CREA. </w:t>
      </w:r>
    </w:p>
    <w:p w:rsidR="000F1EBF" w:rsidRPr="00093F28" w:rsidRDefault="00093F28" w:rsidP="00093F28">
      <w:pPr>
        <w:jc w:val="both"/>
        <w:rPr>
          <w:rFonts w:ascii="Calibri" w:hAnsi="Calibri" w:cs="Calibri"/>
          <w:sz w:val="22"/>
          <w:szCs w:val="22"/>
        </w:rPr>
      </w:pPr>
      <w:r w:rsidRPr="00093F28">
        <w:rPr>
          <w:rFonts w:ascii="Calibri" w:hAnsi="Calibri" w:cs="Calibri"/>
          <w:sz w:val="22"/>
          <w:szCs w:val="22"/>
        </w:rPr>
        <w:t xml:space="preserve">Advogado – Gustavo </w:t>
      </w:r>
      <w:proofErr w:type="spellStart"/>
      <w:r w:rsidRPr="00093F28">
        <w:rPr>
          <w:rFonts w:ascii="Calibri" w:hAnsi="Calibri" w:cs="Calibri"/>
          <w:sz w:val="22"/>
          <w:szCs w:val="22"/>
        </w:rPr>
        <w:t>Tomazeti</w:t>
      </w:r>
      <w:proofErr w:type="spellEnd"/>
      <w:r w:rsidRPr="00093F28">
        <w:rPr>
          <w:rFonts w:ascii="Calibri" w:hAnsi="Calibri" w:cs="Calibri"/>
          <w:sz w:val="22"/>
          <w:szCs w:val="22"/>
        </w:rPr>
        <w:t xml:space="preserve"> Carrara – OAB/MT 5.967. </w:t>
      </w:r>
    </w:p>
    <w:p w:rsidR="00FF079E" w:rsidRPr="007D3D05" w:rsidRDefault="00CA7D57" w:rsidP="00EF5BF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="00746BC5" w:rsidRPr="007D3D05">
        <w:rPr>
          <w:rFonts w:ascii="Calibri" w:hAnsi="Calibri" w:cs="Calibri"/>
          <w:sz w:val="22"/>
          <w:szCs w:val="22"/>
        </w:rPr>
        <w:t xml:space="preserve">ª Junta de Julgamento de Recursos. </w:t>
      </w:r>
    </w:p>
    <w:p w:rsidR="00E752A7" w:rsidRDefault="00C305AA" w:rsidP="00966392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Acórdão – 033/2021</w:t>
      </w:r>
    </w:p>
    <w:p w:rsidR="00C305AA" w:rsidRDefault="00C305AA" w:rsidP="00966392">
      <w:pPr>
        <w:jc w:val="center"/>
        <w:rPr>
          <w:rFonts w:ascii="Calibri" w:hAnsi="Calibri" w:cs="Calibri"/>
          <w:b/>
          <w:sz w:val="22"/>
          <w:szCs w:val="22"/>
        </w:rPr>
      </w:pPr>
    </w:p>
    <w:p w:rsidR="00E752A7" w:rsidRDefault="00146231" w:rsidP="00146231">
      <w:pPr>
        <w:jc w:val="both"/>
        <w:rPr>
          <w:rFonts w:ascii="Calibri" w:hAnsi="Calibri" w:cs="Calibri"/>
          <w:sz w:val="22"/>
          <w:szCs w:val="22"/>
        </w:rPr>
      </w:pPr>
      <w:r w:rsidRPr="00146231">
        <w:rPr>
          <w:rFonts w:ascii="Calibri" w:hAnsi="Calibri" w:cs="Calibri"/>
          <w:sz w:val="22"/>
          <w:szCs w:val="22"/>
        </w:rPr>
        <w:t>Auto de Infração n. 109164, de 15/01/2008. Por desmatar uma área de 1.406,7150 hectares de vegetação nativa sem a devida autorização do órgão ambiental. Por destruir a área de 80,0783 hectares de área de preservação permanente, conforme Auto de Inspeção n. 113028, de 15/01/2008. Relatório Técnico n. 844/SUADD/CFF/07. Decisão Administrativa n. 1341/SGPA/SEMA/2019, pela homologação do Auto de Infração n. 109164, de 15/01/2008, em razão da reincidência específica, terá seu valor aumentado ao triplo, resultando no valor de R$ 2.467.218,00 (dois milhões, quatrocentos e sessenta e sete mil, duzentos e dezoito reais). Requer o recorrente seja reconhecida a prescrição intercorrente ocorrida entre o despacho/oficio de fls. 165 datado de 01/11/2013 à decisão de fls. 177 datada de 21/09/2017, não havendo nenhum ato administrativo capaz de interromper a prescrição. Requer também seja reconhecida a prescrição de pretensão punitiva, ocorrida entre a data do auto de infração 15/01/2008 até a decisão final 12/07/2019, sendo que o único ato de cunho instrutório se deu em 07/02//2011 com o Parecer da COOGEO de fls. 143/156.</w:t>
      </w:r>
      <w:r>
        <w:rPr>
          <w:rFonts w:ascii="Calibri" w:hAnsi="Calibri" w:cs="Calibri"/>
          <w:sz w:val="22"/>
          <w:szCs w:val="22"/>
        </w:rPr>
        <w:t xml:space="preserve"> Recurso provido. </w:t>
      </w:r>
    </w:p>
    <w:p w:rsidR="00146231" w:rsidRPr="00146231" w:rsidRDefault="00146231" w:rsidP="00146231">
      <w:pPr>
        <w:jc w:val="both"/>
        <w:rPr>
          <w:rFonts w:ascii="Calibri" w:hAnsi="Calibri" w:cs="Calibri"/>
          <w:sz w:val="22"/>
          <w:szCs w:val="22"/>
        </w:rPr>
      </w:pPr>
    </w:p>
    <w:p w:rsidR="00146231" w:rsidRPr="00146231" w:rsidRDefault="00CB770A" w:rsidP="00146231">
      <w:pPr>
        <w:jc w:val="both"/>
        <w:rPr>
          <w:rFonts w:ascii="Calibri" w:hAnsi="Calibri" w:cs="Calibri"/>
          <w:sz w:val="22"/>
          <w:szCs w:val="22"/>
        </w:rPr>
      </w:pPr>
      <w:r w:rsidRPr="00966392">
        <w:rPr>
          <w:rFonts w:ascii="Calibri" w:hAnsi="Calibri" w:cs="Calibri"/>
          <w:sz w:val="21"/>
          <w:szCs w:val="21"/>
        </w:rPr>
        <w:t>Vistos, relatados e discu</w:t>
      </w:r>
      <w:r w:rsidR="00BC74CB" w:rsidRPr="00966392">
        <w:rPr>
          <w:rFonts w:ascii="Calibri" w:hAnsi="Calibri" w:cs="Calibri"/>
          <w:sz w:val="21"/>
          <w:szCs w:val="21"/>
        </w:rPr>
        <w:t xml:space="preserve">tidos, decidiram os membros da </w:t>
      </w:r>
      <w:r w:rsidR="00CA7D57">
        <w:rPr>
          <w:rFonts w:ascii="Calibri" w:hAnsi="Calibri" w:cs="Calibri"/>
          <w:sz w:val="21"/>
          <w:szCs w:val="21"/>
        </w:rPr>
        <w:t>2</w:t>
      </w:r>
      <w:r w:rsidRPr="00966392">
        <w:rPr>
          <w:rFonts w:ascii="Calibri" w:hAnsi="Calibri" w:cs="Calibri"/>
          <w:sz w:val="21"/>
          <w:szCs w:val="21"/>
        </w:rPr>
        <w:t xml:space="preserve">ª </w:t>
      </w:r>
      <w:r w:rsidR="006F6EE3" w:rsidRPr="00966392">
        <w:rPr>
          <w:rFonts w:ascii="Calibri" w:hAnsi="Calibri" w:cs="Calibri"/>
          <w:sz w:val="21"/>
          <w:szCs w:val="21"/>
        </w:rPr>
        <w:t>Junta de Julgamento de Recurso</w:t>
      </w:r>
      <w:r w:rsidR="000D6BBB" w:rsidRPr="00966392">
        <w:rPr>
          <w:rFonts w:ascii="Calibri" w:hAnsi="Calibri" w:cs="Calibri"/>
          <w:sz w:val="21"/>
          <w:szCs w:val="21"/>
        </w:rPr>
        <w:t xml:space="preserve">s, </w:t>
      </w:r>
      <w:r w:rsidR="00CC73E4">
        <w:rPr>
          <w:rFonts w:ascii="Calibri" w:hAnsi="Calibri" w:cs="Calibri"/>
          <w:sz w:val="21"/>
          <w:szCs w:val="21"/>
        </w:rPr>
        <w:t xml:space="preserve">por </w:t>
      </w:r>
      <w:r w:rsidR="00497023">
        <w:rPr>
          <w:rFonts w:ascii="Calibri" w:hAnsi="Calibri" w:cs="Calibri"/>
          <w:sz w:val="21"/>
          <w:szCs w:val="21"/>
        </w:rPr>
        <w:t>unanimidade</w:t>
      </w:r>
      <w:r w:rsidR="00532C11">
        <w:rPr>
          <w:rFonts w:ascii="Calibri" w:hAnsi="Calibri" w:cs="Calibri"/>
          <w:sz w:val="21"/>
          <w:szCs w:val="21"/>
        </w:rPr>
        <w:t>, acolher</w:t>
      </w:r>
      <w:r w:rsidR="00CC73E4">
        <w:rPr>
          <w:rFonts w:ascii="Calibri" w:hAnsi="Calibri" w:cs="Calibri"/>
          <w:sz w:val="21"/>
          <w:szCs w:val="21"/>
        </w:rPr>
        <w:t xml:space="preserve"> </w:t>
      </w:r>
      <w:r w:rsidR="00907F83">
        <w:rPr>
          <w:rFonts w:ascii="Calibri" w:hAnsi="Calibri" w:cs="Calibri"/>
          <w:sz w:val="22"/>
          <w:szCs w:val="22"/>
        </w:rPr>
        <w:t xml:space="preserve">o voto </w:t>
      </w:r>
      <w:r w:rsidR="00E752A7">
        <w:rPr>
          <w:rFonts w:ascii="Calibri" w:hAnsi="Calibri" w:cs="Calibri"/>
          <w:sz w:val="22"/>
          <w:szCs w:val="22"/>
        </w:rPr>
        <w:t xml:space="preserve">do </w:t>
      </w:r>
      <w:r w:rsidR="00146231">
        <w:rPr>
          <w:rFonts w:ascii="Calibri" w:hAnsi="Calibri" w:cs="Calibri"/>
          <w:sz w:val="22"/>
          <w:szCs w:val="22"/>
        </w:rPr>
        <w:t xml:space="preserve">relator, </w:t>
      </w:r>
      <w:r w:rsidR="00146231" w:rsidRPr="00146231">
        <w:rPr>
          <w:rFonts w:ascii="Calibri" w:hAnsi="Calibri" w:cs="Calibri"/>
          <w:sz w:val="22"/>
          <w:szCs w:val="22"/>
        </w:rPr>
        <w:t xml:space="preserve">em verdade, a prescrição teria ocorrido entre o despacho do dia 01/11/2013 (fl. 165) ao emitido em 21/09/2017 (fl. 177). Atos, no trâmite processual, que não importam o desnude dos fatos, não podem ser utilizados para interromper o prazo prescricional intercorrente de 3 (três) anos, sob pena de, como no caso concreto, verificar-se um processo que desde a determinação para que o administrado manifestasse sobre os documentos (fls. 165), até a decisão que reconheceu a sua reincidência (fls. 177), protelou por mais de 3 (três) anos para a constituição do AI. Neste sentido, aplica o art. 22, II e § único do Decreto 6.514/08. Face ao exposto, julgamos parcialmente procedente o recurso administrativo, reconhecendo a incidência do instituto da prescrição intercorrente no bojo dos autos, e, por decorrência cancelamos a multa de R$ 822.406,00 (oitocentos e vinte e dois mil e quatrocentos e seis reais) arbitrada na lavratura do Auto de Infração n. 109164, de 15/01/2008, com o devido arquivamento, contudo, não se exime o administrado a reparar os danos ao meio ambiente, a rigor do art. 225 da Constituição Federal, art. 21, § 4º do Decreto n. 6.514/08. </w:t>
      </w:r>
    </w:p>
    <w:p w:rsidR="00BC7412" w:rsidRPr="00CD68E4" w:rsidRDefault="00BC7412" w:rsidP="00CD68E4">
      <w:pPr>
        <w:jc w:val="both"/>
        <w:rPr>
          <w:rFonts w:ascii="Calibri" w:hAnsi="Calibri" w:cs="Calibri"/>
          <w:sz w:val="22"/>
          <w:szCs w:val="22"/>
        </w:rPr>
      </w:pPr>
    </w:p>
    <w:p w:rsidR="00CB770A" w:rsidRPr="00CD68E4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CD68E4">
        <w:rPr>
          <w:rFonts w:ascii="Calibri" w:hAnsi="Calibri" w:cs="Calibri"/>
          <w:sz w:val="22"/>
          <w:szCs w:val="22"/>
        </w:rPr>
        <w:t>Presentes à votação os seguintes membros:</w:t>
      </w:r>
    </w:p>
    <w:p w:rsidR="00392B12" w:rsidRPr="00966392" w:rsidRDefault="00CA7D57" w:rsidP="00FF079E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César Esteves Soares</w:t>
      </w:r>
    </w:p>
    <w:p w:rsidR="00FF079E" w:rsidRPr="00966392" w:rsidRDefault="00CA7D57" w:rsidP="00CB770A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do IBAMA</w:t>
      </w:r>
    </w:p>
    <w:p w:rsidR="00CB770A" w:rsidRPr="00966392" w:rsidRDefault="00CA7D57" w:rsidP="00CB770A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Marcos Felipe </w:t>
      </w:r>
      <w:proofErr w:type="spellStart"/>
      <w:r>
        <w:rPr>
          <w:rFonts w:ascii="Calibri" w:hAnsi="Calibri" w:cs="Calibri"/>
          <w:b/>
          <w:sz w:val="21"/>
          <w:szCs w:val="21"/>
        </w:rPr>
        <w:t>Verhalen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de Freitas</w:t>
      </w:r>
    </w:p>
    <w:p w:rsidR="00CB770A" w:rsidRPr="00966392" w:rsidRDefault="009325E1" w:rsidP="00CB770A">
      <w:pPr>
        <w:jc w:val="both"/>
        <w:rPr>
          <w:rFonts w:ascii="Calibri" w:hAnsi="Calibri" w:cs="Calibri"/>
          <w:sz w:val="21"/>
          <w:szCs w:val="21"/>
        </w:rPr>
      </w:pPr>
      <w:r w:rsidRPr="00966392">
        <w:rPr>
          <w:rFonts w:ascii="Calibri" w:hAnsi="Calibri" w:cs="Calibri"/>
          <w:sz w:val="21"/>
          <w:szCs w:val="21"/>
        </w:rPr>
        <w:t xml:space="preserve">Representante da </w:t>
      </w:r>
      <w:r w:rsidR="00CA7D57">
        <w:rPr>
          <w:rFonts w:ascii="Calibri" w:hAnsi="Calibri" w:cs="Calibri"/>
          <w:sz w:val="21"/>
          <w:szCs w:val="21"/>
        </w:rPr>
        <w:t>SEDUC</w:t>
      </w:r>
    </w:p>
    <w:p w:rsidR="00CB770A" w:rsidRPr="00966392" w:rsidRDefault="00CA7D57" w:rsidP="00CB770A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>
        <w:rPr>
          <w:rFonts w:ascii="Calibri" w:hAnsi="Calibri" w:cs="Calibri"/>
          <w:b/>
          <w:sz w:val="21"/>
          <w:szCs w:val="21"/>
        </w:rPr>
        <w:t>Adelayne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b/>
          <w:sz w:val="21"/>
          <w:szCs w:val="21"/>
        </w:rPr>
        <w:t>Bazzano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de Magalhães</w:t>
      </w:r>
    </w:p>
    <w:p w:rsidR="00CB770A" w:rsidRPr="00966392" w:rsidRDefault="009325E1" w:rsidP="00CB770A">
      <w:pPr>
        <w:jc w:val="both"/>
        <w:rPr>
          <w:rFonts w:ascii="Calibri" w:hAnsi="Calibri" w:cs="Calibri"/>
          <w:sz w:val="21"/>
          <w:szCs w:val="21"/>
        </w:rPr>
      </w:pPr>
      <w:r w:rsidRPr="00966392">
        <w:rPr>
          <w:rFonts w:ascii="Calibri" w:hAnsi="Calibri" w:cs="Calibri"/>
          <w:sz w:val="21"/>
          <w:szCs w:val="21"/>
        </w:rPr>
        <w:t>Representante da</w:t>
      </w:r>
      <w:r w:rsidR="00CA7D57">
        <w:rPr>
          <w:rFonts w:ascii="Calibri" w:hAnsi="Calibri" w:cs="Calibri"/>
          <w:sz w:val="21"/>
          <w:szCs w:val="21"/>
        </w:rPr>
        <w:t xml:space="preserve"> SES</w:t>
      </w:r>
    </w:p>
    <w:p w:rsidR="009325E1" w:rsidRPr="00966392" w:rsidRDefault="00CA7D57" w:rsidP="00CB770A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William Khalil</w:t>
      </w:r>
    </w:p>
    <w:p w:rsidR="00CB770A" w:rsidRPr="00966392" w:rsidRDefault="00CA7D57" w:rsidP="00CB770A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do CREA</w:t>
      </w:r>
    </w:p>
    <w:p w:rsidR="00C60BAD" w:rsidRPr="00966392" w:rsidRDefault="00CA7D57" w:rsidP="00CB770A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André </w:t>
      </w:r>
      <w:proofErr w:type="spellStart"/>
      <w:r>
        <w:rPr>
          <w:rFonts w:ascii="Calibri" w:hAnsi="Calibri" w:cs="Calibri"/>
          <w:b/>
          <w:sz w:val="21"/>
          <w:szCs w:val="21"/>
        </w:rPr>
        <w:t>Stumpf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Jacob Gonçalves</w:t>
      </w:r>
    </w:p>
    <w:p w:rsidR="00C25848" w:rsidRPr="00966392" w:rsidRDefault="00BC74CB" w:rsidP="00CB770A">
      <w:pPr>
        <w:jc w:val="both"/>
        <w:rPr>
          <w:rFonts w:ascii="Calibri" w:hAnsi="Calibri" w:cs="Calibri"/>
          <w:sz w:val="21"/>
          <w:szCs w:val="21"/>
        </w:rPr>
      </w:pPr>
      <w:r w:rsidRPr="00966392">
        <w:rPr>
          <w:rFonts w:ascii="Calibri" w:hAnsi="Calibri" w:cs="Calibri"/>
          <w:sz w:val="21"/>
          <w:szCs w:val="21"/>
        </w:rPr>
        <w:t xml:space="preserve">Representante da </w:t>
      </w:r>
      <w:r w:rsidR="00CA7D57">
        <w:rPr>
          <w:rFonts w:ascii="Calibri" w:hAnsi="Calibri" w:cs="Calibri"/>
          <w:sz w:val="21"/>
          <w:szCs w:val="21"/>
        </w:rPr>
        <w:t>FECOMÉRCIO</w:t>
      </w:r>
    </w:p>
    <w:p w:rsidR="00C25848" w:rsidRPr="00966392" w:rsidRDefault="00CA7D57" w:rsidP="00CB770A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>
        <w:rPr>
          <w:rFonts w:ascii="Calibri" w:hAnsi="Calibri" w:cs="Calibri"/>
          <w:b/>
          <w:sz w:val="21"/>
          <w:szCs w:val="21"/>
        </w:rPr>
        <w:t>Lediana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Benedita de Oliveira</w:t>
      </w:r>
    </w:p>
    <w:p w:rsidR="00C25848" w:rsidRPr="00966392" w:rsidRDefault="00C25848" w:rsidP="00CB770A">
      <w:pPr>
        <w:jc w:val="both"/>
        <w:rPr>
          <w:rFonts w:ascii="Calibri" w:hAnsi="Calibri" w:cs="Calibri"/>
          <w:sz w:val="21"/>
          <w:szCs w:val="21"/>
        </w:rPr>
      </w:pPr>
      <w:r w:rsidRPr="00966392">
        <w:rPr>
          <w:rFonts w:ascii="Calibri" w:hAnsi="Calibri" w:cs="Calibri"/>
          <w:sz w:val="21"/>
          <w:szCs w:val="21"/>
        </w:rPr>
        <w:t>Rep</w:t>
      </w:r>
      <w:r w:rsidR="00BC74CB" w:rsidRPr="00966392">
        <w:rPr>
          <w:rFonts w:ascii="Calibri" w:hAnsi="Calibri" w:cs="Calibri"/>
          <w:sz w:val="21"/>
          <w:szCs w:val="21"/>
        </w:rPr>
        <w:t>resentante d</w:t>
      </w:r>
      <w:r w:rsidR="00CA7D57">
        <w:rPr>
          <w:rFonts w:ascii="Calibri" w:hAnsi="Calibri" w:cs="Calibri"/>
          <w:sz w:val="21"/>
          <w:szCs w:val="21"/>
        </w:rPr>
        <w:t>a FEPESC</w:t>
      </w:r>
    </w:p>
    <w:p w:rsidR="00C25848" w:rsidRPr="00966392" w:rsidRDefault="00CA7D57" w:rsidP="00CB770A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Gisele Gaudêncio Alves da Silva</w:t>
      </w:r>
    </w:p>
    <w:p w:rsidR="00FF079E" w:rsidRDefault="00BC74CB" w:rsidP="00FF079E">
      <w:pPr>
        <w:jc w:val="both"/>
        <w:rPr>
          <w:rFonts w:ascii="Calibri" w:hAnsi="Calibri" w:cs="Calibri"/>
          <w:sz w:val="21"/>
          <w:szCs w:val="21"/>
        </w:rPr>
      </w:pPr>
      <w:r w:rsidRPr="00966392">
        <w:rPr>
          <w:rFonts w:ascii="Calibri" w:hAnsi="Calibri" w:cs="Calibri"/>
          <w:sz w:val="21"/>
          <w:szCs w:val="21"/>
        </w:rPr>
        <w:t>Representante d</w:t>
      </w:r>
      <w:r w:rsidR="00CA7D57">
        <w:rPr>
          <w:rFonts w:ascii="Calibri" w:hAnsi="Calibri" w:cs="Calibri"/>
          <w:sz w:val="21"/>
          <w:szCs w:val="21"/>
        </w:rPr>
        <w:t>o ITEEC</w:t>
      </w:r>
    </w:p>
    <w:p w:rsidR="00CA7D57" w:rsidRDefault="003C6558" w:rsidP="00FF079E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Leonardo Gomes Bressan</w:t>
      </w:r>
      <w:r w:rsidR="00CA7D57">
        <w:rPr>
          <w:rFonts w:ascii="Calibri" w:hAnsi="Calibri" w:cs="Calibri"/>
          <w:b/>
          <w:sz w:val="21"/>
          <w:szCs w:val="21"/>
        </w:rPr>
        <w:t>e</w:t>
      </w:r>
    </w:p>
    <w:p w:rsidR="00CA7D57" w:rsidRPr="00CA7D57" w:rsidRDefault="00CA7D57" w:rsidP="00FF079E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do AÇÃO VERDE</w:t>
      </w:r>
    </w:p>
    <w:p w:rsidR="00CB770A" w:rsidRPr="00966392" w:rsidRDefault="00CB770A" w:rsidP="00CB770A">
      <w:pPr>
        <w:jc w:val="both"/>
        <w:rPr>
          <w:rFonts w:ascii="Calibri" w:hAnsi="Calibri" w:cs="Calibri"/>
          <w:sz w:val="21"/>
          <w:szCs w:val="21"/>
        </w:rPr>
      </w:pPr>
      <w:r w:rsidRPr="00966392">
        <w:rPr>
          <w:rFonts w:ascii="Calibri" w:hAnsi="Calibri" w:cs="Calibri"/>
          <w:sz w:val="21"/>
          <w:szCs w:val="21"/>
        </w:rPr>
        <w:t>Cuiabá,</w:t>
      </w:r>
      <w:r w:rsidR="005614B8" w:rsidRPr="00966392">
        <w:rPr>
          <w:rFonts w:ascii="Calibri" w:hAnsi="Calibri" w:cs="Calibri"/>
          <w:sz w:val="21"/>
          <w:szCs w:val="21"/>
        </w:rPr>
        <w:t xml:space="preserve"> </w:t>
      </w:r>
      <w:r w:rsidR="00CA7D57">
        <w:rPr>
          <w:rFonts w:ascii="Calibri" w:hAnsi="Calibri" w:cs="Calibri"/>
          <w:sz w:val="21"/>
          <w:szCs w:val="21"/>
        </w:rPr>
        <w:t>28</w:t>
      </w:r>
      <w:r w:rsidR="009325E1" w:rsidRPr="00966392">
        <w:rPr>
          <w:rFonts w:ascii="Calibri" w:hAnsi="Calibri" w:cs="Calibri"/>
          <w:sz w:val="21"/>
          <w:szCs w:val="21"/>
        </w:rPr>
        <w:t xml:space="preserve"> de maio</w:t>
      </w:r>
      <w:r w:rsidR="00C25848" w:rsidRPr="00966392">
        <w:rPr>
          <w:rFonts w:ascii="Calibri" w:hAnsi="Calibri" w:cs="Calibri"/>
          <w:sz w:val="21"/>
          <w:szCs w:val="21"/>
        </w:rPr>
        <w:t xml:space="preserve"> de 2021</w:t>
      </w:r>
      <w:r w:rsidR="00AE0F4F" w:rsidRPr="00966392">
        <w:rPr>
          <w:rFonts w:ascii="Calibri" w:hAnsi="Calibri" w:cs="Calibri"/>
          <w:sz w:val="21"/>
          <w:szCs w:val="21"/>
        </w:rPr>
        <w:t>.</w:t>
      </w:r>
    </w:p>
    <w:p w:rsidR="009325E1" w:rsidRPr="00966392" w:rsidRDefault="009325E1" w:rsidP="00CB770A">
      <w:pPr>
        <w:jc w:val="both"/>
        <w:rPr>
          <w:rFonts w:ascii="Calibri" w:hAnsi="Calibri" w:cs="Calibri"/>
          <w:sz w:val="21"/>
          <w:szCs w:val="21"/>
        </w:rPr>
      </w:pPr>
    </w:p>
    <w:p w:rsidR="00CB770A" w:rsidRPr="00966392" w:rsidRDefault="00CA7D57" w:rsidP="00CB770A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André </w:t>
      </w:r>
      <w:proofErr w:type="spellStart"/>
      <w:r>
        <w:rPr>
          <w:rFonts w:ascii="Calibri" w:hAnsi="Calibri" w:cs="Calibri"/>
          <w:b/>
          <w:sz w:val="21"/>
          <w:szCs w:val="21"/>
        </w:rPr>
        <w:t>Stumpf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Jacob Gonçalves</w:t>
      </w:r>
    </w:p>
    <w:p w:rsidR="00415090" w:rsidRPr="00966392" w:rsidRDefault="00CB770A" w:rsidP="00C10231">
      <w:pPr>
        <w:jc w:val="both"/>
        <w:rPr>
          <w:rFonts w:ascii="Calibri" w:hAnsi="Calibri" w:cs="Calibri"/>
          <w:b/>
          <w:sz w:val="21"/>
          <w:szCs w:val="21"/>
        </w:rPr>
      </w:pPr>
      <w:r w:rsidRPr="00966392">
        <w:rPr>
          <w:rFonts w:ascii="Calibri" w:hAnsi="Calibri" w:cs="Calibri"/>
          <w:b/>
          <w:sz w:val="21"/>
          <w:szCs w:val="21"/>
        </w:rPr>
        <w:t xml:space="preserve"> </w:t>
      </w:r>
      <w:r w:rsidR="005614B8" w:rsidRPr="00966392">
        <w:rPr>
          <w:rFonts w:ascii="Calibri" w:hAnsi="Calibri" w:cs="Calibri"/>
          <w:b/>
          <w:sz w:val="21"/>
          <w:szCs w:val="21"/>
        </w:rPr>
        <w:t xml:space="preserve">       Presidente da </w:t>
      </w:r>
      <w:r w:rsidR="00CA7D57">
        <w:rPr>
          <w:rFonts w:ascii="Calibri" w:hAnsi="Calibri" w:cs="Calibri"/>
          <w:b/>
          <w:sz w:val="21"/>
          <w:szCs w:val="21"/>
        </w:rPr>
        <w:t>2</w:t>
      </w:r>
      <w:r w:rsidRPr="00966392">
        <w:rPr>
          <w:rFonts w:ascii="Calibri" w:hAnsi="Calibri" w:cs="Calibri"/>
          <w:b/>
          <w:sz w:val="21"/>
          <w:szCs w:val="21"/>
        </w:rPr>
        <w:t>ª J.J.R.</w:t>
      </w:r>
    </w:p>
    <w:sectPr w:rsidR="00415090" w:rsidRPr="00966392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A0"/>
    <w:rsid w:val="00010C89"/>
    <w:rsid w:val="00023A56"/>
    <w:rsid w:val="00045585"/>
    <w:rsid w:val="00053617"/>
    <w:rsid w:val="00053E01"/>
    <w:rsid w:val="0006041D"/>
    <w:rsid w:val="00064698"/>
    <w:rsid w:val="00065325"/>
    <w:rsid w:val="00093F28"/>
    <w:rsid w:val="000A091B"/>
    <w:rsid w:val="000D25F2"/>
    <w:rsid w:val="000D6BBB"/>
    <w:rsid w:val="000E2616"/>
    <w:rsid w:val="000E30FF"/>
    <w:rsid w:val="000F14C4"/>
    <w:rsid w:val="000F1EBF"/>
    <w:rsid w:val="00113654"/>
    <w:rsid w:val="00120D3E"/>
    <w:rsid w:val="0013745C"/>
    <w:rsid w:val="00146231"/>
    <w:rsid w:val="00163398"/>
    <w:rsid w:val="00195194"/>
    <w:rsid w:val="001A0A3B"/>
    <w:rsid w:val="001B41C5"/>
    <w:rsid w:val="001B688B"/>
    <w:rsid w:val="001B70F0"/>
    <w:rsid w:val="001D0B8C"/>
    <w:rsid w:val="001D208A"/>
    <w:rsid w:val="001D3B89"/>
    <w:rsid w:val="001E6D5D"/>
    <w:rsid w:val="0022180E"/>
    <w:rsid w:val="002450C2"/>
    <w:rsid w:val="00245A9C"/>
    <w:rsid w:val="00246110"/>
    <w:rsid w:val="002742C9"/>
    <w:rsid w:val="00296C1E"/>
    <w:rsid w:val="002D638D"/>
    <w:rsid w:val="002E5A5C"/>
    <w:rsid w:val="002F3FCD"/>
    <w:rsid w:val="002F7057"/>
    <w:rsid w:val="00337756"/>
    <w:rsid w:val="003409AD"/>
    <w:rsid w:val="003446D4"/>
    <w:rsid w:val="00356DB1"/>
    <w:rsid w:val="00360B14"/>
    <w:rsid w:val="0036361D"/>
    <w:rsid w:val="0036388D"/>
    <w:rsid w:val="0036559A"/>
    <w:rsid w:val="00377F2B"/>
    <w:rsid w:val="00384B1A"/>
    <w:rsid w:val="00392B12"/>
    <w:rsid w:val="00395779"/>
    <w:rsid w:val="003A5489"/>
    <w:rsid w:val="003B126C"/>
    <w:rsid w:val="003C6558"/>
    <w:rsid w:val="003D0B2B"/>
    <w:rsid w:val="003F7AEF"/>
    <w:rsid w:val="00415090"/>
    <w:rsid w:val="004542C4"/>
    <w:rsid w:val="00463E67"/>
    <w:rsid w:val="004734D5"/>
    <w:rsid w:val="004767A6"/>
    <w:rsid w:val="0048619D"/>
    <w:rsid w:val="00494594"/>
    <w:rsid w:val="00497023"/>
    <w:rsid w:val="004A2D73"/>
    <w:rsid w:val="004B03B9"/>
    <w:rsid w:val="004E5C27"/>
    <w:rsid w:val="00510988"/>
    <w:rsid w:val="00510CFC"/>
    <w:rsid w:val="00532C11"/>
    <w:rsid w:val="00534701"/>
    <w:rsid w:val="005455F6"/>
    <w:rsid w:val="005614B8"/>
    <w:rsid w:val="00577B88"/>
    <w:rsid w:val="0058367A"/>
    <w:rsid w:val="00587CCB"/>
    <w:rsid w:val="005A658A"/>
    <w:rsid w:val="005B4957"/>
    <w:rsid w:val="005E590E"/>
    <w:rsid w:val="005F3F6C"/>
    <w:rsid w:val="0060699D"/>
    <w:rsid w:val="006245E2"/>
    <w:rsid w:val="00664F10"/>
    <w:rsid w:val="00677850"/>
    <w:rsid w:val="00681BB2"/>
    <w:rsid w:val="006961F5"/>
    <w:rsid w:val="006B0820"/>
    <w:rsid w:val="006B1605"/>
    <w:rsid w:val="006F1B7C"/>
    <w:rsid w:val="006F6EE3"/>
    <w:rsid w:val="00707B29"/>
    <w:rsid w:val="00733BF4"/>
    <w:rsid w:val="007369B2"/>
    <w:rsid w:val="00746BC5"/>
    <w:rsid w:val="00771B0D"/>
    <w:rsid w:val="007721B4"/>
    <w:rsid w:val="00786006"/>
    <w:rsid w:val="007B4262"/>
    <w:rsid w:val="007D15AE"/>
    <w:rsid w:val="007D3D05"/>
    <w:rsid w:val="007D7210"/>
    <w:rsid w:val="007E64A0"/>
    <w:rsid w:val="00837872"/>
    <w:rsid w:val="00841510"/>
    <w:rsid w:val="0084504A"/>
    <w:rsid w:val="00845E06"/>
    <w:rsid w:val="008718CE"/>
    <w:rsid w:val="00875870"/>
    <w:rsid w:val="008853D0"/>
    <w:rsid w:val="00891533"/>
    <w:rsid w:val="0089516C"/>
    <w:rsid w:val="008A0B7A"/>
    <w:rsid w:val="008B5D37"/>
    <w:rsid w:val="008C0572"/>
    <w:rsid w:val="008C1B72"/>
    <w:rsid w:val="008C6389"/>
    <w:rsid w:val="008D16A6"/>
    <w:rsid w:val="008D43FB"/>
    <w:rsid w:val="0090413E"/>
    <w:rsid w:val="00907870"/>
    <w:rsid w:val="00907F83"/>
    <w:rsid w:val="009325E1"/>
    <w:rsid w:val="00954BD2"/>
    <w:rsid w:val="00966392"/>
    <w:rsid w:val="00966CB5"/>
    <w:rsid w:val="0098639B"/>
    <w:rsid w:val="00991465"/>
    <w:rsid w:val="009B1E98"/>
    <w:rsid w:val="009E710D"/>
    <w:rsid w:val="00A03904"/>
    <w:rsid w:val="00A05F01"/>
    <w:rsid w:val="00A32965"/>
    <w:rsid w:val="00A37439"/>
    <w:rsid w:val="00A412B8"/>
    <w:rsid w:val="00A445B1"/>
    <w:rsid w:val="00A53D3A"/>
    <w:rsid w:val="00A5586F"/>
    <w:rsid w:val="00A606AD"/>
    <w:rsid w:val="00A75721"/>
    <w:rsid w:val="00A86B1F"/>
    <w:rsid w:val="00A92A3C"/>
    <w:rsid w:val="00AA7BF5"/>
    <w:rsid w:val="00AB05AF"/>
    <w:rsid w:val="00AB4A27"/>
    <w:rsid w:val="00AB574A"/>
    <w:rsid w:val="00AC2C35"/>
    <w:rsid w:val="00AE0F4F"/>
    <w:rsid w:val="00AE1F16"/>
    <w:rsid w:val="00AE2822"/>
    <w:rsid w:val="00AE7DC7"/>
    <w:rsid w:val="00AF6FD5"/>
    <w:rsid w:val="00B039ED"/>
    <w:rsid w:val="00B04293"/>
    <w:rsid w:val="00B135B4"/>
    <w:rsid w:val="00B13FD2"/>
    <w:rsid w:val="00B5239F"/>
    <w:rsid w:val="00B60D3B"/>
    <w:rsid w:val="00B74443"/>
    <w:rsid w:val="00BA225B"/>
    <w:rsid w:val="00BC7412"/>
    <w:rsid w:val="00BC74CB"/>
    <w:rsid w:val="00BD287A"/>
    <w:rsid w:val="00BD7AE2"/>
    <w:rsid w:val="00C10231"/>
    <w:rsid w:val="00C1305E"/>
    <w:rsid w:val="00C14D4F"/>
    <w:rsid w:val="00C25848"/>
    <w:rsid w:val="00C305AA"/>
    <w:rsid w:val="00C339AE"/>
    <w:rsid w:val="00C379B5"/>
    <w:rsid w:val="00C45E59"/>
    <w:rsid w:val="00C60BAD"/>
    <w:rsid w:val="00C93FC5"/>
    <w:rsid w:val="00C97156"/>
    <w:rsid w:val="00CA7D57"/>
    <w:rsid w:val="00CB025B"/>
    <w:rsid w:val="00CB770A"/>
    <w:rsid w:val="00CC388F"/>
    <w:rsid w:val="00CC73E4"/>
    <w:rsid w:val="00CD2816"/>
    <w:rsid w:val="00CD68E4"/>
    <w:rsid w:val="00CF00D4"/>
    <w:rsid w:val="00D25D7C"/>
    <w:rsid w:val="00D45785"/>
    <w:rsid w:val="00D473D9"/>
    <w:rsid w:val="00D74DCB"/>
    <w:rsid w:val="00D77EAD"/>
    <w:rsid w:val="00D95F51"/>
    <w:rsid w:val="00DD6CDD"/>
    <w:rsid w:val="00DE3978"/>
    <w:rsid w:val="00DF0573"/>
    <w:rsid w:val="00E10642"/>
    <w:rsid w:val="00E2151D"/>
    <w:rsid w:val="00E3035C"/>
    <w:rsid w:val="00E366D2"/>
    <w:rsid w:val="00E544F8"/>
    <w:rsid w:val="00E752A7"/>
    <w:rsid w:val="00EA1E8A"/>
    <w:rsid w:val="00EB4E20"/>
    <w:rsid w:val="00EC2EFA"/>
    <w:rsid w:val="00EE102F"/>
    <w:rsid w:val="00EF5BF6"/>
    <w:rsid w:val="00F11B00"/>
    <w:rsid w:val="00FA4C3B"/>
    <w:rsid w:val="00FA5620"/>
    <w:rsid w:val="00FC0C58"/>
    <w:rsid w:val="00FD28EF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FF1EC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75967-FC18-4491-9577-01C40E0BF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514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10</cp:revision>
  <dcterms:created xsi:type="dcterms:W3CDTF">2021-05-29T17:52:00Z</dcterms:created>
  <dcterms:modified xsi:type="dcterms:W3CDTF">2021-06-02T11:44:00Z</dcterms:modified>
</cp:coreProperties>
</file>